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pPr>
      <w:r>
        <w:rPr>
          <w:rFonts w:cs="Times" w:ascii="Times" w:hAnsi="Times"/>
          <w:b/>
        </w:rPr>
        <w:t>Document Id</w:t>
      </w:r>
      <w:r>
        <w:rPr>
          <w:rFonts w:cs="Times" w:ascii="Times" w:hAnsi="Times"/>
        </w:rPr>
        <w:t>: 09_17_03_1</w:t>
      </w:r>
    </w:p>
    <w:p>
      <w:pPr>
        <w:pStyle w:val="Normal"/>
        <w:ind w:end="-720" w:hanging="0"/>
        <w:rPr/>
      </w:pPr>
      <w:r>
        <w:rPr>
          <w:rFonts w:cs="Times" w:ascii="Times" w:hAnsi="Times"/>
          <w:b/>
        </w:rPr>
        <w:t>Date Received</w:t>
      </w:r>
      <w:r>
        <w:rPr>
          <w:rFonts w:cs="Times" w:ascii="Times" w:hAnsi="Times"/>
        </w:rPr>
        <w:t xml:space="preserve">: 2003-09-17   </w:t>
      </w:r>
      <w:r>
        <w:rPr>
          <w:rFonts w:cs="Times" w:ascii="Times" w:hAnsi="Times"/>
          <w:b/>
        </w:rPr>
        <w:t>Date Revised</w:t>
      </w:r>
      <w:r>
        <w:rPr>
          <w:rFonts w:cs="Times" w:ascii="Times" w:hAnsi="Times"/>
        </w:rPr>
        <w:t xml:space="preserve">: 2003-11-08   </w:t>
      </w:r>
      <w:r>
        <w:rPr>
          <w:rFonts w:cs="Times" w:ascii="Times" w:hAnsi="Times"/>
          <w:b/>
        </w:rPr>
        <w:t>Date Accepted</w:t>
      </w:r>
      <w:r>
        <w:rPr>
          <w:rFonts w:cs="Times" w:ascii="Times" w:hAnsi="Times"/>
        </w:rPr>
        <w:t>: 2003-11-10</w:t>
      </w:r>
    </w:p>
    <w:p>
      <w:pPr>
        <w:pStyle w:val="Normal"/>
        <w:ind w:end="-720" w:hanging="0"/>
        <w:rPr/>
      </w:pPr>
      <w:r>
        <w:rPr>
          <w:rFonts w:cs="Times" w:ascii="Times" w:hAnsi="Times"/>
          <w:b/>
        </w:rPr>
        <w:t>Curriculum Topic Benchmarks</w:t>
      </w:r>
      <w:r>
        <w:rPr>
          <w:rFonts w:cs="Times" w:ascii="Times" w:hAnsi="Times"/>
        </w:rPr>
        <w:t>: S9.2.1, S9.3.3, S9.4.5</w:t>
      </w:r>
    </w:p>
    <w:p>
      <w:pPr>
        <w:pStyle w:val="Normal"/>
        <w:ind w:end="-720" w:hanging="0"/>
        <w:rPr/>
      </w:pPr>
      <w:r>
        <w:rPr>
          <w:rFonts w:cs="Times" w:ascii="Times" w:hAnsi="Times"/>
          <w:b/>
        </w:rPr>
        <w:t>Grade Level</w:t>
      </w:r>
      <w:r>
        <w:rPr>
          <w:rFonts w:cs="Times" w:ascii="Times" w:hAnsi="Times"/>
        </w:rPr>
        <w:t>: High School [9-12]</w:t>
      </w:r>
    </w:p>
    <w:p>
      <w:pPr>
        <w:pStyle w:val="Normal"/>
        <w:ind w:end="-720" w:hanging="0"/>
        <w:rPr/>
      </w:pPr>
      <w:r>
        <w:rPr>
          <w:rFonts w:cs="Times" w:ascii="Times" w:hAnsi="Times"/>
          <w:b/>
        </w:rPr>
        <w:t>Subject Keywords</w:t>
      </w:r>
      <w:r>
        <w:rPr>
          <w:rFonts w:cs="Times" w:ascii="Times" w:hAnsi="Times"/>
        </w:rPr>
        <w:t>: Natural Selection, Evolution, Adaptation, Mutation</w:t>
      </w:r>
    </w:p>
    <w:p>
      <w:pPr>
        <w:pStyle w:val="Normal"/>
        <w:ind w:end="-720" w:hanging="0"/>
        <w:rPr/>
      </w:pPr>
      <w:r>
        <w:rPr>
          <w:rFonts w:cs="Times" w:ascii="Times" w:hAnsi="Times"/>
          <w:b/>
        </w:rPr>
        <w:t>Rating</w:t>
      </w:r>
      <w:r>
        <w:rPr>
          <w:rFonts w:cs="Times" w:ascii="Times" w:hAnsi="Times"/>
        </w:rPr>
        <w:t>: easy</w:t>
      </w:r>
    </w:p>
    <w:p>
      <w:pPr>
        <w:pStyle w:val="Normal"/>
        <w:ind w:end="-720" w:hanging="0"/>
        <w:rPr>
          <w:rFonts w:ascii="Times" w:hAnsi="Times" w:cs="Times"/>
        </w:rPr>
      </w:pPr>
      <w:r>
        <w:rPr>
          <w:rFonts w:cs="Times" w:ascii="Times" w:hAnsi="Times"/>
        </w:rPr>
      </w:r>
    </w:p>
    <w:p>
      <w:pPr>
        <w:pStyle w:val="Normal"/>
        <w:ind w:end="-720" w:hanging="0"/>
        <w:jc w:val="center"/>
        <w:rPr>
          <w:rFonts w:ascii="Times" w:hAnsi="Times" w:cs="Times"/>
          <w:b/>
          <w:b/>
          <w:sz w:val="36"/>
        </w:rPr>
      </w:pPr>
      <w:r>
        <w:rPr>
          <w:rFonts w:cs="Times" w:ascii="Times" w:hAnsi="Times"/>
          <w:b/>
          <w:sz w:val="36"/>
        </w:rPr>
        <w:t xml:space="preserve">Scavenger Hunt: Simulating Natural Selection </w:t>
      </w:r>
    </w:p>
    <w:p>
      <w:pPr>
        <w:pStyle w:val="Normal"/>
        <w:ind w:end="-720" w:hanging="0"/>
        <w:rPr>
          <w:rFonts w:ascii="Times" w:hAnsi="Times" w:cs="Times"/>
          <w:b/>
          <w:b/>
          <w:sz w:val="36"/>
        </w:rPr>
      </w:pPr>
      <w:r>
        <w:rPr>
          <w:rFonts w:cs="Times" w:ascii="Times" w:hAnsi="Times"/>
          <w:b/>
          <w:sz w:val="36"/>
        </w:rPr>
      </w:r>
    </w:p>
    <w:p>
      <w:pPr>
        <w:pStyle w:val="Normal"/>
        <w:ind w:end="-720" w:hanging="0"/>
        <w:rPr/>
      </w:pPr>
      <w:r>
        <w:rPr>
          <w:rFonts w:cs="Times" w:ascii="Times" w:hAnsi="Times"/>
          <w:b/>
        </w:rPr>
        <w:t>By</w:t>
      </w:r>
      <w:r>
        <w:rPr>
          <w:rFonts w:cs="Times" w:ascii="Times" w:hAnsi="Times"/>
        </w:rPr>
        <w:t xml:space="preserve">: Paul Narguizian, California State University Los Angeles, 5151 State University Drive, Los Angeles, CA 90032 e-mail: pnargui@calstatela.edu </w:t>
      </w:r>
    </w:p>
    <w:p>
      <w:pPr>
        <w:pStyle w:val="Normal"/>
        <w:ind w:end="-720" w:hanging="0"/>
        <w:rPr>
          <w:rFonts w:ascii="Times" w:hAnsi="Times" w:cs="Times"/>
        </w:rPr>
      </w:pPr>
      <w:r>
        <w:rPr>
          <w:rFonts w:cs="Times" w:ascii="Times" w:hAnsi="Times"/>
        </w:rPr>
      </w:r>
    </w:p>
    <w:p>
      <w:pPr>
        <w:pStyle w:val="Normal"/>
        <w:ind w:end="-720" w:hanging="0"/>
        <w:rPr/>
      </w:pPr>
      <w:r>
        <w:rPr>
          <w:rFonts w:cs="Times" w:ascii="Times" w:hAnsi="Times"/>
          <w:b/>
        </w:rPr>
        <w:t>From</w:t>
      </w:r>
      <w:r>
        <w:rPr>
          <w:rFonts w:cs="Times" w:ascii="Times" w:hAnsi="Times"/>
        </w:rPr>
        <w:t>: The PUMAS Collection http://pumas.jpl.nasa.gov</w:t>
      </w:r>
    </w:p>
    <w:p>
      <w:pPr>
        <w:pStyle w:val="Normal"/>
        <w:ind w:end="-720" w:hanging="0"/>
        <w:rPr>
          <w:rFonts w:ascii="Times" w:hAnsi="Times" w:cs="Times"/>
          <w:sz w:val="20"/>
        </w:rPr>
      </w:pPr>
      <w:r>
        <w:rPr>
          <w:rFonts w:cs="Times" w:ascii="Times" w:hAnsi="Times"/>
          <w:sz w:val="20"/>
        </w:rPr>
        <w:t xml:space="preserve">© 2003, California Institute of Technology. ALL RIGHTS RESERVED. Based on U.S. Gov't sponsored research. </w:t>
      </w:r>
    </w:p>
    <w:p>
      <w:pPr>
        <w:pStyle w:val="Normal"/>
        <w:ind w:end="-720" w:hanging="0"/>
        <w:jc w:val="both"/>
        <w:rPr>
          <w:rFonts w:ascii="Times" w:hAnsi="Times" w:cs="Times"/>
          <w:sz w:val="20"/>
        </w:rPr>
      </w:pPr>
      <w:r>
        <w:rPr>
          <w:rFonts w:cs="Times" w:ascii="Times" w:hAnsi="Times"/>
          <w:sz w:val="20"/>
        </w:rPr>
      </w:r>
    </w:p>
    <w:p>
      <w:pPr>
        <w:pStyle w:val="TextBody"/>
        <w:rPr>
          <w:b/>
          <w:b/>
          <w:sz w:val="28"/>
        </w:rPr>
      </w:pPr>
      <w:r>
        <w:rPr>
          <w:b/>
          <w:sz w:val="28"/>
        </w:rPr>
        <w:t>Introduction:</w:t>
      </w:r>
    </w:p>
    <w:p>
      <w:pPr>
        <w:pStyle w:val="TextBody"/>
        <w:rPr>
          <w:b/>
          <w:b/>
          <w:sz w:val="28"/>
        </w:rPr>
      </w:pPr>
      <w:r>
        <w:rPr>
          <w:b/>
          <w:sz w:val="28"/>
        </w:rPr>
      </w:r>
    </w:p>
    <w:p>
      <w:pPr>
        <w:pStyle w:val="TextBody"/>
        <w:rPr>
          <w:color w:val="000000"/>
        </w:rPr>
      </w:pPr>
      <w:r>
        <w:rPr>
          <w:color w:val="000000"/>
        </w:rPr>
        <w:t>To help students learn, in a more concrete way, how natural selection operates, I came up with an activity that simulates evolution by natural selection. In this simulation, students take on the roles of crab-like predators that have variations in the shape of their "claws." These feeding appendages catch prey (pinto beans), and come in four variants: spoons, forks, knives, and chopsticks. Groups of students go hunting/scavenging for beans on grass lawns with their feeding appendages. The hunt continues for three rounds or "generations," with extinction and reproduction occurring between generations. To study evolution by natural selection in this predator population, the class will track the frequency of each appendage type through three generations. </w:t>
      </w:r>
    </w:p>
    <w:p>
      <w:pPr>
        <w:pStyle w:val="TextBody"/>
        <w:rPr/>
      </w:pPr>
      <w:r>
        <w:rPr/>
      </w:r>
    </w:p>
    <w:p>
      <w:pPr>
        <w:pStyle w:val="TextBody"/>
        <w:rPr>
          <w:b/>
          <w:b/>
          <w:sz w:val="28"/>
        </w:rPr>
      </w:pPr>
      <w:r>
        <w:rPr>
          <w:b/>
          <w:sz w:val="28"/>
        </w:rPr>
        <w:t>Materials Needed:</w:t>
      </w:r>
    </w:p>
    <w:p>
      <w:pPr>
        <w:pStyle w:val="TextBody"/>
        <w:rPr>
          <w:b/>
          <w:b/>
          <w:sz w:val="28"/>
        </w:rPr>
      </w:pPr>
      <w:r>
        <w:rPr>
          <w:b/>
          <w:sz w:val="28"/>
        </w:rPr>
      </w:r>
    </w:p>
    <w:p>
      <w:pPr>
        <w:pStyle w:val="TextBody"/>
        <w:rPr>
          <w:b/>
          <w:b/>
        </w:rPr>
      </w:pPr>
      <w:r>
        <w:rPr>
          <w:b/>
        </w:rPr>
        <w:t>Prey:</w:t>
      </w:r>
    </w:p>
    <w:p>
      <w:pPr>
        <w:pStyle w:val="TextBody"/>
        <w:rPr/>
      </w:pPr>
      <w:r>
        <w:rPr/>
        <w:t>Pinto Beans (1 bag)</w:t>
      </w:r>
    </w:p>
    <w:p>
      <w:pPr>
        <w:pStyle w:val="TextBody"/>
        <w:rPr/>
      </w:pPr>
      <w:r>
        <w:rPr/>
      </w:r>
    </w:p>
    <w:p>
      <w:pPr>
        <w:pStyle w:val="TextBody"/>
        <w:rPr/>
      </w:pPr>
      <w:r>
        <w:rPr>
          <w:b/>
        </w:rPr>
        <w:t>Various Appendages</w:t>
      </w:r>
      <w:r>
        <w:rPr/>
        <w:t>:</w:t>
      </w:r>
    </w:p>
    <w:p>
      <w:pPr>
        <w:pStyle w:val="TextBody"/>
        <w:rPr/>
      </w:pPr>
      <w:r>
        <w:rPr/>
        <w:t>Plastic Knives (9)</w:t>
      </w:r>
    </w:p>
    <w:p>
      <w:pPr>
        <w:pStyle w:val="TextBody"/>
        <w:rPr/>
      </w:pPr>
      <w:r>
        <w:rPr/>
        <w:t>Forks (9)</w:t>
      </w:r>
    </w:p>
    <w:p>
      <w:pPr>
        <w:pStyle w:val="TextBody"/>
        <w:rPr/>
      </w:pPr>
      <w:r>
        <w:rPr/>
        <w:t>Chopsticks (9)</w:t>
      </w:r>
    </w:p>
    <w:p>
      <w:pPr>
        <w:pStyle w:val="TextBody"/>
        <w:rPr/>
      </w:pPr>
      <w:r>
        <w:rPr/>
        <w:t>Spoons (9)</w:t>
      </w:r>
    </w:p>
    <w:p>
      <w:pPr>
        <w:pStyle w:val="TextBody"/>
        <w:rPr/>
      </w:pPr>
      <w:r>
        <w:rPr/>
      </w:r>
    </w:p>
    <w:p>
      <w:pPr>
        <w:pStyle w:val="TextBody"/>
        <w:rPr>
          <w:b/>
          <w:b/>
        </w:rPr>
      </w:pPr>
      <w:r>
        <w:rPr>
          <w:b/>
        </w:rPr>
        <w:t>Other:</w:t>
      </w:r>
    </w:p>
    <w:p>
      <w:pPr>
        <w:pStyle w:val="TextBody"/>
        <w:rPr/>
      </w:pPr>
      <w:r>
        <w:rPr/>
        <w:t>Calculator (at least one calculator per each variant group)</w:t>
      </w:r>
    </w:p>
    <w:p>
      <w:pPr>
        <w:pStyle w:val="TextBody"/>
        <w:rPr/>
      </w:pPr>
      <w:r>
        <w:rPr/>
        <w:t>Data collection sheet (one class set)</w:t>
      </w:r>
    </w:p>
    <w:p>
      <w:pPr>
        <w:pStyle w:val="TextBody"/>
        <w:rPr/>
      </w:pPr>
      <w:r>
        <w:rPr/>
      </w:r>
    </w:p>
    <w:p>
      <w:pPr>
        <w:pStyle w:val="TextBody"/>
        <w:rPr>
          <w:b/>
          <w:b/>
          <w:sz w:val="28"/>
        </w:rPr>
      </w:pPr>
      <w:r>
        <w:rPr>
          <w:b/>
          <w:sz w:val="28"/>
        </w:rPr>
        <w:t>Class Activity:</w:t>
      </w:r>
    </w:p>
    <w:p>
      <w:pPr>
        <w:pStyle w:val="TextBody"/>
        <w:rPr>
          <w:b/>
          <w:b/>
          <w:sz w:val="28"/>
        </w:rPr>
      </w:pPr>
      <w:r>
        <w:rPr>
          <w:b/>
          <w:sz w:val="28"/>
        </w:rPr>
      </w:r>
    </w:p>
    <w:p>
      <w:pPr>
        <w:pStyle w:val="Normal"/>
        <w:numPr>
          <w:ilvl w:val="0"/>
          <w:numId w:val="2"/>
        </w:numPr>
        <w:rPr>
          <w:color w:val="000000"/>
        </w:rPr>
      </w:pPr>
      <w:r>
        <w:rPr>
          <w:color w:val="000000"/>
        </w:rPr>
        <w:t>Start with a population that contains 25% of each of the four variants or “species.” Record this number on your data sheet as your Starting Population Size for generation 0. [Recording can be done by the class as a whole, by species, or each student can tabulate results on personal data sheets.] The entire experiment will be repeated for each successive generation, starting with the population at the end of the previous generation.</w:t>
      </w:r>
    </w:p>
    <w:p>
      <w:pPr>
        <w:pStyle w:val="Normal"/>
        <w:numPr>
          <w:ilvl w:val="0"/>
          <w:numId w:val="2"/>
        </w:numPr>
        <w:rPr>
          <w:rFonts w:ascii="Arial Unicode MS;Times" w:hAnsi="Arial Unicode MS;Times" w:eastAsia="Arial Unicode MS;Times" w:cs="Arial Unicode MS;Times"/>
        </w:rPr>
      </w:pPr>
      <w:r>
        <w:rPr>
          <w:color w:val="000000"/>
        </w:rPr>
        <w:t>The teacher randomly throws food (beans) onto the grass. All predators begin searching for the food and capturing it with their feeding appendages. The hunt is over when the teacher calls TIME (usually between 30 - 60 seconds).</w:t>
      </w:r>
    </w:p>
    <w:p>
      <w:pPr>
        <w:pStyle w:val="Normal"/>
        <w:numPr>
          <w:ilvl w:val="0"/>
          <w:numId w:val="2"/>
        </w:numPr>
        <w:rPr>
          <w:rFonts w:ascii="Arial Unicode MS;Times" w:hAnsi="Arial Unicode MS;Times" w:eastAsia="Arial Unicode MS;Times" w:cs="Arial Unicode MS;Times"/>
        </w:rPr>
      </w:pPr>
      <w:r>
        <w:rPr>
          <w:color w:val="000000"/>
        </w:rPr>
        <w:t>Count the number of prey caught by each student, then sum up and tabulate the results by species.</w:t>
      </w:r>
    </w:p>
    <w:p>
      <w:pPr>
        <w:pStyle w:val="Normal"/>
        <w:numPr>
          <w:ilvl w:val="0"/>
          <w:numId w:val="2"/>
        </w:numPr>
        <w:rPr>
          <w:rFonts w:ascii="Arial Unicode MS;Times" w:hAnsi="Arial Unicode MS;Times" w:eastAsia="Arial Unicode MS;Times" w:cs="Arial Unicode MS;Times"/>
        </w:rPr>
      </w:pPr>
      <w:r>
        <w:rPr/>
        <w:t>Calculate the average number of prey caught per participant, using the formula:</w:t>
      </w:r>
    </w:p>
    <w:p>
      <w:pPr>
        <w:pStyle w:val="Normal"/>
        <w:rPr>
          <w:rFonts w:ascii="Arial Unicode MS;Times" w:hAnsi="Arial Unicode MS;Times" w:eastAsia="Arial Unicode MS;Times" w:cs="Arial Unicode MS;Times"/>
        </w:rPr>
      </w:pPr>
      <w:r>
        <w:rPr>
          <w:rFonts w:eastAsia="Arial Unicode MS;Times" w:cs="Arial Unicode MS;Times" w:ascii="Arial Unicode MS;Times" w:hAnsi="Arial Unicode MS;Times"/>
        </w:rPr>
      </w:r>
    </w:p>
    <w:p>
      <w:pPr>
        <w:pStyle w:val="TextBody"/>
        <w:ind w:start="3600" w:end="-720" w:hanging="0"/>
        <w:rPr>
          <w:sz w:val="20"/>
        </w:rPr>
      </w:pPr>
      <w:r>
        <w:rPr>
          <w:sz w:val="20"/>
        </w:rPr>
      </w:r>
    </w:p>
    <w:p>
      <w:pPr>
        <w:pStyle w:val="TextBody"/>
        <w:ind w:start="2880" w:end="-720" w:hanging="0"/>
        <w:rPr>
          <w:sz w:val="20"/>
        </w:rPr>
      </w:pPr>
      <w:r>
        <w:rPr>
          <w:rFonts w:eastAsia="Times"/>
          <w:sz w:val="20"/>
        </w:rPr>
        <w:t xml:space="preserve">     </w:t>
      </w:r>
      <w:r>
        <w:rPr>
          <w:sz w:val="20"/>
        </w:rPr>
        <w:t>(Total Prey from Forks) + (“” Spoons) + (“” Chopsticks) + (“” Knives)</w:t>
      </w:r>
    </w:p>
    <w:p>
      <w:pPr>
        <w:pStyle w:val="TextBody"/>
        <w:rPr>
          <w:b/>
          <w:b/>
          <w:sz w:val="20"/>
        </w:rPr>
      </w:pPr>
      <w:r>
        <mc:AlternateContent>
          <mc:Choice Requires="wps">
            <w:drawing>
              <wp:anchor behindDoc="0" distT="0" distB="0" distL="114935" distR="114935" simplePos="0" locked="0" layoutInCell="1" allowOverlap="1" relativeHeight="4">
                <wp:simplePos x="0" y="0"/>
                <wp:positionH relativeFrom="column">
                  <wp:posOffset>2057400</wp:posOffset>
                </wp:positionH>
                <wp:positionV relativeFrom="paragraph">
                  <wp:posOffset>59690</wp:posOffset>
                </wp:positionV>
                <wp:extent cx="3658235" cy="635"/>
                <wp:effectExtent l="0" t="0" r="0" b="0"/>
                <wp:wrapNone/>
                <wp:docPr id="1" name=""/>
                <a:graphic xmlns:a="http://schemas.openxmlformats.org/drawingml/2006/main">
                  <a:graphicData uri="http://schemas.microsoft.com/office/word/2010/wordprocessingShape">
                    <wps:wsp>
                      <wps:cNvSpPr/>
                      <wps:spPr>
                        <a:xfrm>
                          <a:off x="0" y="0"/>
                          <a:ext cx="3657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2pt,4.7pt" to="449.95pt,4.7pt" stroked="t" style="position:absolute">
                <v:stroke color="black" weight="9360" joinstyle="miter" endcap="flat"/>
                <v:fill o:detectmouseclick="t" on="false"/>
              </v:line>
            </w:pict>
          </mc:Fallback>
        </mc:AlternateContent>
      </w:r>
      <w:r>
        <w:rPr>
          <w:b/>
          <w:sz w:val="20"/>
        </w:rPr>
        <w:t>F</w:t>
      </w:r>
      <w:r>
        <w:rPr>
          <w:b/>
          <w:sz w:val="20"/>
        </w:rPr>
        <w:t xml:space="preserve">ormula for Calculating Average:  </w:t>
      </w:r>
    </w:p>
    <w:p>
      <w:pPr>
        <w:pStyle w:val="Normal"/>
        <w:ind w:end="-720" w:hanging="0"/>
        <w:jc w:val="both"/>
        <w:rPr>
          <w:rFonts w:ascii="Times" w:hAnsi="Times" w:cs="Times"/>
          <w:sz w:val="20"/>
        </w:rPr>
      </w:pPr>
      <w:r>
        <w:rPr>
          <w:rFonts w:cs="Times" w:ascii="Times" w:hAnsi="Times"/>
          <w:sz w:val="20"/>
        </w:rPr>
        <w:tab/>
        <w:tab/>
        <w:tab/>
        <w:tab/>
        <w:tab/>
        <w:tab/>
        <w:tab/>
        <w:t># of participating students</w:t>
      </w:r>
    </w:p>
    <w:p>
      <w:pPr>
        <w:pStyle w:val="Normal"/>
        <w:ind w:end="-720" w:hanging="0"/>
        <w:jc w:val="both"/>
        <w:rPr>
          <w:rFonts w:ascii="Times" w:hAnsi="Times" w:cs="Times"/>
          <w:sz w:val="20"/>
        </w:rPr>
      </w:pPr>
      <w:r>
        <w:rPr>
          <w:rFonts w:cs="Times" w:ascii="Times" w:hAnsi="Times"/>
          <w:sz w:val="20"/>
        </w:rPr>
      </w:r>
    </w:p>
    <w:p>
      <w:pPr>
        <w:pStyle w:val="Normal"/>
        <w:ind w:end="-720" w:hanging="0"/>
        <w:jc w:val="both"/>
        <w:rPr>
          <w:rFonts w:ascii="Times" w:hAnsi="Times" w:cs="Times"/>
          <w:sz w:val="20"/>
        </w:rPr>
      </w:pPr>
      <w:r>
        <w:rPr>
          <w:rFonts w:cs="Times" w:ascii="Times" w:hAnsi="Times"/>
          <w:sz w:val="20"/>
        </w:rPr>
      </w:r>
    </w:p>
    <w:p>
      <w:pPr>
        <w:pStyle w:val="Normal"/>
        <w:numPr>
          <w:ilvl w:val="0"/>
          <w:numId w:val="2"/>
        </w:numPr>
        <w:rPr>
          <w:color w:val="000000"/>
        </w:rPr>
      </w:pPr>
      <w:r>
        <w:rPr>
          <w:color w:val="000000"/>
        </w:rPr>
        <w:t>All individuals below the average “die” without reproducing, and must turn in their utensils at that point.</w:t>
      </w:r>
    </w:p>
    <w:p>
      <w:pPr>
        <w:pStyle w:val="Normal"/>
        <w:numPr>
          <w:ilvl w:val="0"/>
          <w:numId w:val="2"/>
        </w:numPr>
        <w:rPr>
          <w:color w:val="000000"/>
        </w:rPr>
      </w:pPr>
      <w:r>
        <w:rPr>
          <w:color w:val="000000"/>
        </w:rPr>
        <w:t>Record the number of surviving individuals in each species.</w:t>
      </w:r>
    </w:p>
    <w:p>
      <w:pPr>
        <w:pStyle w:val="Normal"/>
        <w:rPr>
          <w:color w:val="000000"/>
        </w:rPr>
      </w:pPr>
      <w:r>
        <w:rPr>
          <w:color w:val="000000"/>
        </w:rPr>
      </w:r>
    </w:p>
    <w:tbl>
      <w:tblPr>
        <w:tblW w:w="8191" w:type="dxa"/>
        <w:jc w:val="start"/>
        <w:tblInd w:w="895" w:type="dxa"/>
        <w:tblCellMar>
          <w:top w:w="0" w:type="dxa"/>
          <w:start w:w="108" w:type="dxa"/>
          <w:bottom w:w="0" w:type="dxa"/>
          <w:end w:w="108" w:type="dxa"/>
        </w:tblCellMar>
      </w:tblPr>
      <w:tblGrid>
        <w:gridCol w:w="1377"/>
        <w:gridCol w:w="2448"/>
        <w:gridCol w:w="2376"/>
        <w:gridCol w:w="1990"/>
      </w:tblGrid>
      <w:tr>
        <w:trPr/>
        <w:tc>
          <w:tcPr>
            <w:tcW w:w="8191" w:type="dxa"/>
            <w:gridSpan w:val="4"/>
            <w:tcBorders>
              <w:top w:val="single" w:sz="4" w:space="0" w:color="000000"/>
              <w:start w:val="single" w:sz="4" w:space="0" w:color="000000"/>
              <w:bottom w:val="single" w:sz="4" w:space="0" w:color="000000"/>
              <w:end w:val="single" w:sz="4" w:space="0" w:color="000000"/>
            </w:tcBorders>
          </w:tcPr>
          <w:p>
            <w:pPr>
              <w:pStyle w:val="Heading5"/>
              <w:snapToGrid w:val="false"/>
              <w:ind w:end="-720" w:hanging="0"/>
              <w:rPr>
                <w:sz w:val="20"/>
              </w:rPr>
            </w:pPr>
            <w:r>
              <w:rPr>
                <w:sz w:val="20"/>
              </w:rPr>
            </w:r>
          </w:p>
          <w:p>
            <w:pPr>
              <w:pStyle w:val="Heading5"/>
              <w:ind w:end="-720" w:hanging="0"/>
              <w:rPr>
                <w:sz w:val="20"/>
              </w:rPr>
            </w:pPr>
            <w:r>
              <w:rPr>
                <w:sz w:val="20"/>
              </w:rPr>
              <w:t>Generation _#_____</w:t>
            </w:r>
          </w:p>
          <w:p>
            <w:pPr>
              <w:pStyle w:val="Normal"/>
              <w:rPr>
                <w:sz w:val="20"/>
              </w:rPr>
            </w:pPr>
            <w:r>
              <w:rPr>
                <w:sz w:val="20"/>
              </w:rPr>
            </w:r>
          </w:p>
        </w:tc>
      </w:tr>
      <w:tr>
        <w:trPr/>
        <w:tc>
          <w:tcPr>
            <w:tcW w:w="1377" w:type="dxa"/>
            <w:tcBorders>
              <w:top w:val="single" w:sz="4" w:space="0" w:color="000000"/>
              <w:start w:val="single" w:sz="4" w:space="0" w:color="000000"/>
              <w:bottom w:val="single" w:sz="4" w:space="0" w:color="000000"/>
            </w:tcBorders>
          </w:tcPr>
          <w:p>
            <w:pPr>
              <w:pStyle w:val="Heading5"/>
              <w:ind w:end="-720" w:hanging="0"/>
              <w:jc w:val="start"/>
              <w:rPr>
                <w:sz w:val="20"/>
              </w:rPr>
            </w:pPr>
            <w:r>
              <w:rPr>
                <w:sz w:val="20"/>
              </w:rPr>
              <w:t>Variants</w:t>
            </w:r>
          </w:p>
          <w:p>
            <w:pPr>
              <w:pStyle w:val="Normal"/>
              <w:ind w:end="-720" w:hanging="0"/>
              <w:rPr>
                <w:rFonts w:ascii="Times" w:hAnsi="Times" w:cs="Times"/>
                <w:b/>
                <w:b/>
                <w:sz w:val="20"/>
              </w:rPr>
            </w:pPr>
            <w:r>
              <w:rPr>
                <w:rFonts w:cs="Times" w:ascii="Times" w:hAnsi="Times"/>
                <w:b/>
                <w:sz w:val="20"/>
              </w:rPr>
            </w:r>
          </w:p>
        </w:tc>
        <w:tc>
          <w:tcPr>
            <w:tcW w:w="2448" w:type="dxa"/>
            <w:tcBorders>
              <w:top w:val="single" w:sz="4" w:space="0" w:color="000000"/>
              <w:start w:val="single" w:sz="4" w:space="0" w:color="000000"/>
              <w:bottom w:val="single" w:sz="4" w:space="0" w:color="000000"/>
            </w:tcBorders>
          </w:tcPr>
          <w:p>
            <w:pPr>
              <w:pStyle w:val="Heading6"/>
              <w:ind w:end="-720" w:hanging="0"/>
              <w:rPr/>
            </w:pPr>
            <w:r>
              <w:rPr/>
              <w:t>Starting Population Size</w:t>
            </w:r>
          </w:p>
        </w:tc>
        <w:tc>
          <w:tcPr>
            <w:tcW w:w="2376" w:type="dxa"/>
            <w:tcBorders>
              <w:top w:val="single" w:sz="4" w:space="0" w:color="000000"/>
              <w:start w:val="single" w:sz="4" w:space="0" w:color="000000"/>
              <w:bottom w:val="single" w:sz="4" w:space="0" w:color="000000"/>
            </w:tcBorders>
          </w:tcPr>
          <w:p>
            <w:pPr>
              <w:pStyle w:val="Normal"/>
              <w:ind w:end="-720" w:hanging="0"/>
              <w:rPr>
                <w:rFonts w:ascii="Times" w:hAnsi="Times" w:cs="Times"/>
                <w:b/>
                <w:b/>
                <w:sz w:val="20"/>
              </w:rPr>
            </w:pPr>
            <w:r>
              <w:rPr>
                <w:rFonts w:cs="Times" w:ascii="Times" w:hAnsi="Times"/>
                <w:b/>
                <w:sz w:val="20"/>
              </w:rPr>
              <w:t>Surviving Pop. Size</w:t>
            </w:r>
          </w:p>
        </w:tc>
        <w:tc>
          <w:tcPr>
            <w:tcW w:w="1990" w:type="dxa"/>
            <w:tcBorders>
              <w:top w:val="single" w:sz="4" w:space="0" w:color="000000"/>
              <w:start w:val="single" w:sz="4" w:space="0" w:color="000000"/>
              <w:bottom w:val="single" w:sz="4" w:space="0" w:color="000000"/>
              <w:end w:val="single" w:sz="4" w:space="0" w:color="000000"/>
            </w:tcBorders>
          </w:tcPr>
          <w:p>
            <w:pPr>
              <w:pStyle w:val="Normal"/>
              <w:ind w:end="-720" w:hanging="0"/>
              <w:rPr>
                <w:rFonts w:ascii="Times" w:hAnsi="Times" w:cs="Times"/>
                <w:b/>
                <w:b/>
                <w:sz w:val="20"/>
              </w:rPr>
            </w:pPr>
            <w:r>
              <w:rPr>
                <w:rFonts w:cs="Times" w:ascii="Times" w:hAnsi="Times"/>
                <w:b/>
                <w:sz w:val="20"/>
              </w:rPr>
              <w:t>Final Pop. Size</w:t>
            </w:r>
          </w:p>
          <w:p>
            <w:pPr>
              <w:pStyle w:val="Normal"/>
              <w:ind w:end="-720" w:hanging="0"/>
              <w:rPr>
                <w:rFonts w:ascii="Times" w:hAnsi="Times" w:cs="Times"/>
                <w:b/>
                <w:b/>
                <w:sz w:val="20"/>
              </w:rPr>
            </w:pPr>
            <w:r>
              <w:rPr>
                <w:rFonts w:cs="Times" w:ascii="Times" w:hAnsi="Times"/>
                <w:b/>
                <w:sz w:val="20"/>
              </w:rPr>
              <w:t>(post reproduction)</w:t>
            </w:r>
          </w:p>
        </w:tc>
      </w:tr>
      <w:tr>
        <w:trPr/>
        <w:tc>
          <w:tcPr>
            <w:tcW w:w="1377" w:type="dxa"/>
            <w:tcBorders>
              <w:top w:val="single" w:sz="4" w:space="0" w:color="000000"/>
              <w:start w:val="single" w:sz="4" w:space="0" w:color="000000"/>
              <w:bottom w:val="single" w:sz="4" w:space="0" w:color="000000"/>
            </w:tcBorders>
          </w:tcPr>
          <w:p>
            <w:pPr>
              <w:pStyle w:val="Normal"/>
              <w:ind w:end="-720" w:hanging="0"/>
              <w:rPr>
                <w:rFonts w:ascii="Times" w:hAnsi="Times" w:cs="Times"/>
                <w:sz w:val="20"/>
              </w:rPr>
            </w:pPr>
            <w:r>
              <w:rPr>
                <w:rFonts w:cs="Times" w:ascii="Times" w:hAnsi="Times"/>
                <w:sz w:val="20"/>
              </w:rPr>
              <w:t>Chopsticks</w:t>
            </w:r>
          </w:p>
          <w:p>
            <w:pPr>
              <w:pStyle w:val="Normal"/>
              <w:ind w:end="-720" w:hanging="0"/>
              <w:rPr>
                <w:rFonts w:ascii="Times" w:hAnsi="Times" w:cs="Times"/>
                <w:sz w:val="20"/>
              </w:rPr>
            </w:pPr>
            <w:r>
              <w:rPr>
                <w:rFonts w:cs="Times" w:ascii="Times" w:hAnsi="Times"/>
                <w:sz w:val="20"/>
              </w:rPr>
            </w:r>
          </w:p>
        </w:tc>
        <w:tc>
          <w:tcPr>
            <w:tcW w:w="2448"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2376"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1990" w:type="dxa"/>
            <w:tcBorders>
              <w:top w:val="single" w:sz="4" w:space="0" w:color="000000"/>
              <w:start w:val="single" w:sz="4" w:space="0" w:color="000000"/>
              <w:bottom w:val="single" w:sz="4" w:space="0" w:color="000000"/>
              <w:end w:val="single" w:sz="4" w:space="0" w:color="000000"/>
            </w:tcBorders>
          </w:tcPr>
          <w:p>
            <w:pPr>
              <w:pStyle w:val="Normal"/>
              <w:snapToGrid w:val="false"/>
              <w:ind w:end="-720" w:hanging="0"/>
              <w:rPr>
                <w:rFonts w:ascii="Times" w:hAnsi="Times" w:cs="Times"/>
                <w:sz w:val="20"/>
              </w:rPr>
            </w:pPr>
            <w:r>
              <w:rPr>
                <w:rFonts w:cs="Times" w:ascii="Times" w:hAnsi="Times"/>
                <w:sz w:val="20"/>
              </w:rPr>
            </w:r>
          </w:p>
        </w:tc>
      </w:tr>
      <w:tr>
        <w:trPr/>
        <w:tc>
          <w:tcPr>
            <w:tcW w:w="1377" w:type="dxa"/>
            <w:tcBorders>
              <w:top w:val="single" w:sz="4" w:space="0" w:color="000000"/>
              <w:start w:val="single" w:sz="4" w:space="0" w:color="000000"/>
              <w:bottom w:val="single" w:sz="4" w:space="0" w:color="000000"/>
            </w:tcBorders>
          </w:tcPr>
          <w:p>
            <w:pPr>
              <w:pStyle w:val="Normal"/>
              <w:ind w:end="-720" w:hanging="0"/>
              <w:rPr>
                <w:rFonts w:ascii="Times" w:hAnsi="Times" w:cs="Times"/>
                <w:sz w:val="20"/>
              </w:rPr>
            </w:pPr>
            <w:r>
              <w:rPr>
                <w:rFonts w:cs="Times" w:ascii="Times" w:hAnsi="Times"/>
                <w:sz w:val="20"/>
              </w:rPr>
              <w:t>Forks</w:t>
            </w:r>
          </w:p>
          <w:p>
            <w:pPr>
              <w:pStyle w:val="Normal"/>
              <w:ind w:end="-720" w:hanging="0"/>
              <w:rPr>
                <w:rFonts w:ascii="Times" w:hAnsi="Times" w:cs="Times"/>
                <w:sz w:val="20"/>
              </w:rPr>
            </w:pPr>
            <w:r>
              <w:rPr>
                <w:rFonts w:cs="Times" w:ascii="Times" w:hAnsi="Times"/>
                <w:sz w:val="20"/>
              </w:rPr>
            </w:r>
          </w:p>
        </w:tc>
        <w:tc>
          <w:tcPr>
            <w:tcW w:w="2448"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2376"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1990" w:type="dxa"/>
            <w:tcBorders>
              <w:top w:val="single" w:sz="4" w:space="0" w:color="000000"/>
              <w:start w:val="single" w:sz="4" w:space="0" w:color="000000"/>
              <w:bottom w:val="single" w:sz="4" w:space="0" w:color="000000"/>
              <w:end w:val="single" w:sz="4" w:space="0" w:color="000000"/>
            </w:tcBorders>
          </w:tcPr>
          <w:p>
            <w:pPr>
              <w:pStyle w:val="Normal"/>
              <w:snapToGrid w:val="false"/>
              <w:ind w:end="-720" w:hanging="0"/>
              <w:rPr>
                <w:rFonts w:ascii="Times" w:hAnsi="Times" w:cs="Times"/>
                <w:sz w:val="20"/>
              </w:rPr>
            </w:pPr>
            <w:r>
              <w:rPr>
                <w:rFonts w:cs="Times" w:ascii="Times" w:hAnsi="Times"/>
                <w:sz w:val="20"/>
              </w:rPr>
            </w:r>
          </w:p>
        </w:tc>
      </w:tr>
      <w:tr>
        <w:trPr/>
        <w:tc>
          <w:tcPr>
            <w:tcW w:w="1377" w:type="dxa"/>
            <w:tcBorders>
              <w:top w:val="single" w:sz="4" w:space="0" w:color="000000"/>
              <w:start w:val="single" w:sz="4" w:space="0" w:color="000000"/>
              <w:bottom w:val="single" w:sz="4" w:space="0" w:color="000000"/>
            </w:tcBorders>
          </w:tcPr>
          <w:p>
            <w:pPr>
              <w:pStyle w:val="Normal"/>
              <w:ind w:end="-720" w:hanging="0"/>
              <w:rPr>
                <w:rFonts w:ascii="Times" w:hAnsi="Times" w:cs="Times"/>
                <w:sz w:val="20"/>
              </w:rPr>
            </w:pPr>
            <w:r>
              <w:rPr>
                <w:rFonts w:cs="Times" w:ascii="Times" w:hAnsi="Times"/>
                <w:sz w:val="20"/>
              </w:rPr>
              <w:t>Knives</w:t>
            </w:r>
          </w:p>
          <w:p>
            <w:pPr>
              <w:pStyle w:val="Normal"/>
              <w:ind w:end="-720" w:hanging="0"/>
              <w:rPr>
                <w:rFonts w:ascii="Times" w:hAnsi="Times" w:cs="Times"/>
                <w:sz w:val="20"/>
              </w:rPr>
            </w:pPr>
            <w:r>
              <w:rPr>
                <w:rFonts w:cs="Times" w:ascii="Times" w:hAnsi="Times"/>
                <w:sz w:val="20"/>
              </w:rPr>
            </w:r>
          </w:p>
        </w:tc>
        <w:tc>
          <w:tcPr>
            <w:tcW w:w="2448"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2376"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1990" w:type="dxa"/>
            <w:tcBorders>
              <w:top w:val="single" w:sz="4" w:space="0" w:color="000000"/>
              <w:start w:val="single" w:sz="4" w:space="0" w:color="000000"/>
              <w:bottom w:val="single" w:sz="4" w:space="0" w:color="000000"/>
              <w:end w:val="single" w:sz="4" w:space="0" w:color="000000"/>
            </w:tcBorders>
          </w:tcPr>
          <w:p>
            <w:pPr>
              <w:pStyle w:val="Normal"/>
              <w:snapToGrid w:val="false"/>
              <w:ind w:end="-720" w:hanging="0"/>
              <w:rPr>
                <w:rFonts w:ascii="Times" w:hAnsi="Times" w:cs="Times"/>
                <w:sz w:val="20"/>
              </w:rPr>
            </w:pPr>
            <w:r>
              <w:rPr>
                <w:rFonts w:cs="Times" w:ascii="Times" w:hAnsi="Times"/>
                <w:sz w:val="20"/>
              </w:rPr>
            </w:r>
          </w:p>
        </w:tc>
      </w:tr>
      <w:tr>
        <w:trPr/>
        <w:tc>
          <w:tcPr>
            <w:tcW w:w="1377" w:type="dxa"/>
            <w:tcBorders>
              <w:top w:val="single" w:sz="4" w:space="0" w:color="000000"/>
              <w:start w:val="single" w:sz="4" w:space="0" w:color="000000"/>
              <w:bottom w:val="single" w:sz="4" w:space="0" w:color="000000"/>
            </w:tcBorders>
          </w:tcPr>
          <w:p>
            <w:pPr>
              <w:pStyle w:val="Normal"/>
              <w:ind w:end="-720" w:hanging="0"/>
              <w:rPr>
                <w:rFonts w:ascii="Times" w:hAnsi="Times" w:cs="Times"/>
                <w:sz w:val="20"/>
              </w:rPr>
            </w:pPr>
            <w:r>
              <w:rPr>
                <w:rFonts w:cs="Times" w:ascii="Times" w:hAnsi="Times"/>
                <w:sz w:val="20"/>
              </w:rPr>
              <w:t>Spoons</w:t>
            </w:r>
          </w:p>
          <w:p>
            <w:pPr>
              <w:pStyle w:val="Normal"/>
              <w:ind w:end="-720" w:hanging="0"/>
              <w:rPr>
                <w:rFonts w:ascii="Times" w:hAnsi="Times" w:cs="Times"/>
                <w:sz w:val="20"/>
              </w:rPr>
            </w:pPr>
            <w:r>
              <w:rPr>
                <w:rFonts w:cs="Times" w:ascii="Times" w:hAnsi="Times"/>
                <w:sz w:val="20"/>
              </w:rPr>
            </w:r>
          </w:p>
        </w:tc>
        <w:tc>
          <w:tcPr>
            <w:tcW w:w="2448"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2376" w:type="dxa"/>
            <w:tcBorders>
              <w:top w:val="single" w:sz="4" w:space="0" w:color="000000"/>
              <w:start w:val="single" w:sz="4" w:space="0" w:color="000000"/>
              <w:bottom w:val="single" w:sz="4" w:space="0" w:color="000000"/>
            </w:tcBorders>
          </w:tcPr>
          <w:p>
            <w:pPr>
              <w:pStyle w:val="Normal"/>
              <w:snapToGrid w:val="false"/>
              <w:ind w:end="-720" w:hanging="0"/>
              <w:rPr>
                <w:rFonts w:ascii="Times" w:hAnsi="Times" w:cs="Times"/>
                <w:sz w:val="20"/>
              </w:rPr>
            </w:pPr>
            <w:r>
              <w:rPr>
                <w:rFonts w:cs="Times" w:ascii="Times" w:hAnsi="Times"/>
                <w:sz w:val="20"/>
              </w:rPr>
            </w:r>
          </w:p>
        </w:tc>
        <w:tc>
          <w:tcPr>
            <w:tcW w:w="1990" w:type="dxa"/>
            <w:tcBorders>
              <w:top w:val="single" w:sz="4" w:space="0" w:color="000000"/>
              <w:start w:val="single" w:sz="4" w:space="0" w:color="000000"/>
              <w:bottom w:val="single" w:sz="4" w:space="0" w:color="000000"/>
              <w:end w:val="single" w:sz="4" w:space="0" w:color="000000"/>
            </w:tcBorders>
          </w:tcPr>
          <w:p>
            <w:pPr>
              <w:pStyle w:val="Normal"/>
              <w:snapToGrid w:val="false"/>
              <w:ind w:end="-720" w:hanging="0"/>
              <w:rPr>
                <w:rFonts w:ascii="Times" w:hAnsi="Times" w:cs="Times"/>
                <w:sz w:val="20"/>
              </w:rPr>
            </w:pPr>
            <w:r>
              <w:rPr>
                <w:rFonts w:cs="Times" w:ascii="Times" w:hAnsi="Times"/>
                <w:sz w:val="20"/>
              </w:rPr>
            </w:r>
          </w:p>
        </w:tc>
      </w:tr>
    </w:tbl>
    <w:p>
      <w:pPr>
        <w:pStyle w:val="Normal"/>
        <w:rPr>
          <w:color w:val="000000"/>
        </w:rPr>
      </w:pPr>
      <w:r>
        <w:rPr>
          <w:color w:val="000000"/>
        </w:rPr>
      </w:r>
    </w:p>
    <w:p>
      <w:pPr>
        <w:pStyle w:val="Normal"/>
        <w:ind w:end="-720" w:hanging="0"/>
        <w:jc w:val="center"/>
        <w:rPr>
          <w:rFonts w:ascii="Times" w:hAnsi="Times" w:cs="Times"/>
          <w:color w:val="000000"/>
        </w:rPr>
      </w:pPr>
      <w:r>
        <w:rPr>
          <w:rFonts w:cs="Times" w:ascii="Times" w:hAnsi="Times"/>
          <w:color w:val="000000"/>
        </w:rPr>
      </w:r>
    </w:p>
    <w:p>
      <w:pPr>
        <w:pStyle w:val="Normal"/>
        <w:numPr>
          <w:ilvl w:val="0"/>
          <w:numId w:val="2"/>
        </w:numPr>
        <w:ind w:start="720" w:end="-720" w:hanging="360"/>
        <w:jc w:val="both"/>
        <w:rPr>
          <w:rFonts w:ascii="Times" w:hAnsi="Times" w:cs="Times"/>
        </w:rPr>
      </w:pPr>
      <w:r>
        <w:rPr>
          <w:rFonts w:cs="Times" w:ascii="Times" w:hAnsi="Times"/>
        </w:rPr>
        <w:t>All those who survived (those individuals above the average) produce an “offspring.” This means that they keep their utensil, and also receive a second set of identical utensils that they give to another student of their choosing, from among those eliminated in the previous round.</w:t>
      </w:r>
    </w:p>
    <w:p>
      <w:pPr>
        <w:pStyle w:val="Normal"/>
        <w:numPr>
          <w:ilvl w:val="0"/>
          <w:numId w:val="2"/>
        </w:numPr>
        <w:ind w:start="720" w:end="-720" w:hanging="360"/>
        <w:jc w:val="both"/>
        <w:rPr>
          <w:rFonts w:ascii="Times" w:hAnsi="Times" w:cs="Times"/>
        </w:rPr>
      </w:pPr>
      <w:r>
        <w:rPr>
          <w:rFonts w:cs="Times" w:ascii="Times" w:hAnsi="Times"/>
        </w:rPr>
        <w:t>The “Final Population Size” for each species is recorded. Be sure to remind students to label each species’ appendage when they are counting the members in each group.</w:t>
      </w:r>
    </w:p>
    <w:p>
      <w:pPr>
        <w:pStyle w:val="Normal"/>
        <w:numPr>
          <w:ilvl w:val="0"/>
          <w:numId w:val="2"/>
        </w:numPr>
        <w:ind w:start="720" w:end="-720" w:hanging="360"/>
        <w:jc w:val="both"/>
        <w:rPr>
          <w:rFonts w:ascii="Times" w:hAnsi="Times" w:cs="Times"/>
        </w:rPr>
      </w:pPr>
      <w:r>
        <w:rPr>
          <w:rFonts w:cs="Times" w:ascii="Times" w:hAnsi="Times"/>
        </w:rPr>
        <w:t>Repeat steps 2-8 for generations two and three.</w:t>
      </w:r>
    </w:p>
    <w:p>
      <w:pPr>
        <w:pStyle w:val="Normal"/>
        <w:ind w:end="-720" w:hanging="0"/>
        <w:jc w:val="both"/>
        <w:rPr>
          <w:rFonts w:ascii="Times" w:hAnsi="Times" w:cs="Times"/>
          <w:b/>
          <w:b/>
          <w:sz w:val="28"/>
        </w:rPr>
      </w:pPr>
      <w:r>
        <w:rPr>
          <w:rFonts w:cs="Times" w:ascii="Times" w:hAnsi="Times"/>
          <w:b/>
          <w:sz w:val="28"/>
        </w:rPr>
      </w:r>
    </w:p>
    <w:p>
      <w:pPr>
        <w:pStyle w:val="Normal"/>
        <w:ind w:end="-720" w:hanging="0"/>
        <w:jc w:val="both"/>
        <w:rPr>
          <w:rFonts w:ascii="Times" w:hAnsi="Times" w:cs="Times"/>
          <w:b/>
          <w:b/>
          <w:sz w:val="28"/>
        </w:rPr>
      </w:pPr>
      <w:r>
        <w:rPr>
          <w:rFonts w:cs="Times" w:ascii="Times" w:hAnsi="Times"/>
          <w:b/>
          <w:sz w:val="28"/>
        </w:rPr>
        <w:t>Discussion</w:t>
      </w:r>
    </w:p>
    <w:p>
      <w:pPr>
        <w:pStyle w:val="Normal"/>
        <w:ind w:end="-720" w:hanging="0"/>
        <w:jc w:val="both"/>
        <w:rPr>
          <w:rFonts w:ascii="Times" w:hAnsi="Times" w:cs="Times"/>
          <w:b/>
          <w:b/>
          <w:sz w:val="28"/>
        </w:rPr>
      </w:pPr>
      <w:r>
        <w:rPr>
          <w:rFonts w:cs="Times" w:ascii="Times" w:hAnsi="Times"/>
          <w:b/>
          <w:sz w:val="28"/>
        </w:rPr>
      </w:r>
    </w:p>
    <w:p>
      <w:pPr>
        <w:pStyle w:val="TextBody"/>
        <w:rPr>
          <w:color w:val="000000"/>
        </w:rPr>
      </w:pPr>
      <w:r>
        <w:rPr>
          <w:color w:val="000000"/>
        </w:rPr>
        <w:t>Two important processes influence the evolution of organisms: variation and natural selection. Variation within species is caused a by random process of genetic mutation. The environmental selection pressures, (food availability in space and time, mediated by competition), determine the survival rate or “fitness” of individual organisms.  Eventually, the species whose adaptations have the greatest competitive advantage, on average (i.e., the most “fit” for that particular environment), survive and reproduce.  Evolution describes an effect on an entire population, whereas the mutation and natural selection processes act on individual organisms.</w:t>
      </w:r>
    </w:p>
    <w:p>
      <w:pPr>
        <w:pStyle w:val="TextBody"/>
        <w:rPr/>
      </w:pPr>
      <w:r>
        <w:rPr/>
      </w:r>
    </w:p>
    <w:p>
      <w:pPr>
        <w:pStyle w:val="TextBody"/>
        <w:rPr>
          <w:b/>
          <w:b/>
          <w:sz w:val="28"/>
        </w:rPr>
      </w:pPr>
      <w:r>
        <w:rPr>
          <w:b/>
          <w:sz w:val="28"/>
        </w:rPr>
        <w:t>Applications to Everyday Life</w:t>
      </w:r>
    </w:p>
    <w:p>
      <w:pPr>
        <w:pStyle w:val="TextBody"/>
        <w:rPr>
          <w:b/>
          <w:b/>
          <w:sz w:val="28"/>
        </w:rPr>
      </w:pPr>
      <w:r>
        <w:rPr>
          <w:b/>
          <w:sz w:val="28"/>
        </w:rPr>
      </w:r>
    </w:p>
    <w:p>
      <w:pPr>
        <w:pStyle w:val="TextBody"/>
        <w:rPr/>
      </w:pPr>
      <w:r>
        <w:rPr/>
        <w:t>Most genetic mutations are harmful. However, from the experience of this simulation, a “wild” variant, such as an individual having a human hand as an appendage, might actually have a competitive advantage. Depending on the selection pressures imposed by the environment, mutations can either be advantageous or not. Thus, the survival rate of any species, including humans, relies on both a population’s genetic make-up and the selection pressures of the environment.</w:t>
      </w:r>
    </w:p>
    <w:p>
      <w:pPr>
        <w:pStyle w:val="TextBody"/>
        <w:rPr/>
      </w:pPr>
      <w:r>
        <w:rPr/>
      </w:r>
    </w:p>
    <w:p>
      <w:pPr>
        <w:pStyle w:val="TextBody"/>
        <w:rPr/>
      </w:pPr>
      <w:r>
        <w:rPr/>
        <w:t>Genetic research is the science of the 21</w:t>
      </w:r>
      <w:r>
        <w:rPr>
          <w:vertAlign w:val="superscript"/>
        </w:rPr>
        <w:t>st</w:t>
      </w:r>
      <w:r>
        <w:rPr/>
        <w:t xml:space="preserve"> century. With the Human Genome Project close to completion, scientists will be able to target genes to find causes and cures for chronic and lethal disorders brought on by harmful mutations within the population.  A more controversial question is how societies should treat efforts to produce “advantageous” mutants, among food crops, domesticated animals, or some day, possibly even people.  </w:t>
      </w:r>
    </w:p>
    <w:p>
      <w:pPr>
        <w:pStyle w:val="TextBody"/>
        <w:rPr/>
      </w:pPr>
      <w:r>
        <w:rPr/>
      </w:r>
    </w:p>
    <w:sectPr>
      <w:footerReference w:type="default" r:id="rId2"/>
      <w:footerReference w:type="first" r:id="rId3"/>
      <w:type w:val="nextPage"/>
      <w:pgSz w:w="12240" w:h="15840"/>
      <w:pgMar w:left="1800" w:right="1800" w:header="0" w:top="1008" w:footer="720" w:bottom="100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Arial Unicode MS">
    <w:altName w:val="Times"/>
    <w:charset w:val="80"/>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25.95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720"/>
        </w:tabs>
        <w:ind w:start="720" w:hanging="360"/>
      </w:pPr>
      <w:rPr>
        <w:rFonts w:ascii="Arial Unicode MS;Times" w:hAnsi="Arial Unicode MS;Times" w:eastAsia="Arial Unicode MS;Times" w:cs="Arial Unicode MS;Times"/>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b/>
    </w:rPr>
  </w:style>
  <w:style w:type="paragraph" w:styleId="Heading2">
    <w:name w:val="Heading 2"/>
    <w:basedOn w:val="Normal"/>
    <w:next w:val="Normal"/>
    <w:qFormat/>
    <w:pPr>
      <w:keepNext w:val="true"/>
      <w:numPr>
        <w:ilvl w:val="1"/>
        <w:numId w:val="1"/>
      </w:numPr>
      <w:ind w:firstLine="720"/>
      <w:outlineLvl w:val="1"/>
    </w:pPr>
    <w:rPr>
      <w:b/>
      <w:bCs/>
    </w:rPr>
  </w:style>
  <w:style w:type="paragraph" w:styleId="Heading3">
    <w:name w:val="Heading 3"/>
    <w:basedOn w:val="Normal"/>
    <w:next w:val="Normal"/>
    <w:qFormat/>
    <w:pPr>
      <w:keepNext w:val="true"/>
      <w:numPr>
        <w:ilvl w:val="2"/>
        <w:numId w:val="1"/>
      </w:numPr>
      <w:outlineLvl w:val="2"/>
    </w:pPr>
    <w:rPr>
      <w:rFonts w:ascii="Times" w:hAnsi="Times" w:cs="Times"/>
      <w:b/>
      <w:sz w:val="28"/>
    </w:rPr>
  </w:style>
  <w:style w:type="paragraph" w:styleId="Heading4">
    <w:name w:val="Heading 4"/>
    <w:basedOn w:val="Normal"/>
    <w:next w:val="Normal"/>
    <w:qFormat/>
    <w:pPr>
      <w:keepNext w:val="true"/>
      <w:numPr>
        <w:ilvl w:val="3"/>
        <w:numId w:val="1"/>
      </w:numPr>
      <w:ind w:end="-720" w:hanging="0"/>
      <w:jc w:val="both"/>
      <w:outlineLvl w:val="3"/>
    </w:pPr>
    <w:rPr>
      <w:rFonts w:ascii="Times" w:hAnsi="Times" w:cs="Times"/>
      <w:b/>
      <w:sz w:val="28"/>
    </w:rPr>
  </w:style>
  <w:style w:type="paragraph" w:styleId="Heading5">
    <w:name w:val="Heading 5"/>
    <w:basedOn w:val="Normal"/>
    <w:next w:val="Normal"/>
    <w:qFormat/>
    <w:pPr>
      <w:keepNext w:val="true"/>
      <w:numPr>
        <w:ilvl w:val="4"/>
        <w:numId w:val="1"/>
      </w:numPr>
      <w:ind w:end="-720" w:hanging="0"/>
      <w:jc w:val="center"/>
      <w:outlineLvl w:val="4"/>
    </w:pPr>
    <w:rPr>
      <w:rFonts w:ascii="Times" w:hAnsi="Times" w:cs="Times"/>
      <w:b/>
      <w:bCs/>
    </w:rPr>
  </w:style>
  <w:style w:type="paragraph" w:styleId="Heading6">
    <w:name w:val="Heading 6"/>
    <w:basedOn w:val="Normal"/>
    <w:next w:val="Normal"/>
    <w:qFormat/>
    <w:pPr>
      <w:keepNext w:val="true"/>
      <w:numPr>
        <w:ilvl w:val="5"/>
        <w:numId w:val="1"/>
      </w:numPr>
      <w:ind w:end="-720" w:hanging="0"/>
      <w:outlineLvl w:val="5"/>
    </w:pPr>
    <w:rPr>
      <w:rFonts w:ascii="Times" w:hAnsi="Times" w:cs="Times"/>
      <w:b/>
      <w:bCs/>
      <w:sz w:val="20"/>
    </w:rPr>
  </w:style>
  <w:style w:type="character" w:styleId="WW8Num1z0">
    <w:name w:val="WW8Num1z0"/>
    <w:qFormat/>
    <w:rPr>
      <w:rFonts w:ascii="Arial Unicode MS;Times" w:hAnsi="Arial Unicode MS;Times" w:eastAsia="Arial Unicode MS;Times" w:cs="Arial Unicode MS;Time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ind w:end="-720" w:hanging="0"/>
      <w:jc w:val="both"/>
    </w:pPr>
    <w:rPr>
      <w:rFonts w:ascii="Times" w:hAnsi="Times" w:cs="Time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tabs>
        <w:tab w:val="clear" w:pos="720"/>
        <w:tab w:val="center" w:pos="4320" w:leader="none"/>
        <w:tab w:val="right" w:pos="8640" w:leader="none"/>
      </w:tabs>
    </w:pPr>
    <w:rPr/>
  </w:style>
  <w:style w:type="paragraph" w:styleId="BodyText2">
    <w:name w:val="Body Text 2"/>
    <w:basedOn w:val="Normal"/>
    <w:qFormat/>
    <w:pPr/>
    <w:rPr>
      <w:color w:val="00000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2003-09-21T10:51:00Z</dcterms:created>
  <dc:creator>rmenon</dc:creator>
  <dc:description/>
  <dc:language>en-US</dc:language>
  <cp:lastModifiedBy>OAO/JPL</cp:lastModifiedBy>
  <cp:lastPrinted>2003-11-10T14:41:00Z</cp:lastPrinted>
  <dcterms:modified xsi:type="dcterms:W3CDTF">2003-11-10T17:41:00Z</dcterms:modified>
  <cp:revision>35</cp:revision>
  <dc:subject/>
  <dc:title>(Ramakrishnan Menon, Division of C&amp; I, CCOE, CSULA)</dc:title>
</cp:coreProperties>
</file>